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60" w:rsidRDefault="00A526C6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E3996" wp14:editId="5CD43ED4">
                <wp:simplePos x="0" y="0"/>
                <wp:positionH relativeFrom="column">
                  <wp:posOffset>105410</wp:posOffset>
                </wp:positionH>
                <wp:positionV relativeFrom="paragraph">
                  <wp:posOffset>-330835</wp:posOffset>
                </wp:positionV>
                <wp:extent cx="619125" cy="288290"/>
                <wp:effectExtent l="0" t="0" r="9525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C60" w:rsidRDefault="00190C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74295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E399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8.3pt;margin-top:-26.05pt;width:48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" stroked="f">
                <v:textbox inset="5.85pt,.7pt,8.06mm,.7pt">
                  <w:txbxContent>
                    <w:p w:rsidR="00190C60" w:rsidRDefault="00190C6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7B386C5" wp14:editId="6D461FE9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481330" cy="6320790"/>
                <wp:effectExtent l="0" t="0" r="0" b="381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32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C60" w:rsidRDefault="00190C60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（剰余金の中間配当に関する事項）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386C5" id="Text Box 30" o:spid="_x0000_s1027" type="#_x0000_t202" style="position:absolute;left:0;text-align:left;margin-left:8.3pt;margin-top:0;width:37.9pt;height:497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" stroked="f">
                <v:textbox style="layout-flow:vertical-ideographic" inset="5.85pt,.7pt,5.85pt,.7pt">
                  <w:txbxContent>
                    <w:p w:rsidR="00190C60" w:rsidRDefault="00190C60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（剰余金の中間配当に関する事項）</w:t>
                      </w:r>
                    </w:p>
                  </w:txbxContent>
                </v:textbox>
              </v:shape>
            </w:pict>
          </mc:Fallback>
        </mc:AlternateContent>
      </w:r>
      <w:r w:rsidR="00190C60">
        <w:rPr>
          <w:rFonts w:hint="eastAsia"/>
          <w:b/>
          <w:bCs/>
          <w:noProof/>
          <w:sz w:val="28"/>
          <w:szCs w:val="28"/>
        </w:rPr>
        <w:t>基準日設定につき通知公告</w:t>
      </w:r>
    </w:p>
    <w:p w:rsidR="00190C60" w:rsidRDefault="00190C6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</w:t>
      </w:r>
      <w:r w:rsidR="00DE40EA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○○年○○月○○○日を基準日と定め、同日○○時現在の株主名簿上の株主又は登録株式質権者をもって、剰余金の配当を受ける権利者と定めましたので公告します。</w:t>
      </w:r>
    </w:p>
    <w:p w:rsidR="00190C60" w:rsidRDefault="00190C6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DE40EA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190C60" w:rsidRDefault="00190C6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○○県○○市○○町○○丁目○○番○○号</w:t>
      </w:r>
    </w:p>
    <w:p w:rsidR="00190C60" w:rsidRDefault="00190C6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190C60" w:rsidRDefault="00190C6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190C60" w:rsidRDefault="00190C60">
      <w:pPr>
        <w:rPr>
          <w:sz w:val="28"/>
          <w:szCs w:val="28"/>
        </w:rPr>
      </w:pPr>
    </w:p>
    <w:p w:rsidR="00190C60" w:rsidRDefault="00190C60">
      <w:pPr>
        <w:rPr>
          <w:sz w:val="28"/>
          <w:szCs w:val="28"/>
        </w:rPr>
      </w:pPr>
    </w:p>
    <w:p w:rsidR="00190C60" w:rsidRDefault="00190C60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190C60" w:rsidRDefault="00190C60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190C60" w:rsidRDefault="00190C60">
      <w:pPr>
        <w:rPr>
          <w:sz w:val="28"/>
          <w:szCs w:val="28"/>
        </w:rPr>
      </w:pPr>
    </w:p>
    <w:p w:rsidR="00920DBD" w:rsidRDefault="00920D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920DBD" w:rsidRDefault="00920D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会社法　一二四条三項</w:t>
      </w:r>
    </w:p>
    <w:sectPr w:rsidR="00920DBD" w:rsidSect="00A52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F4" w:rsidRDefault="008063F4">
      <w:r>
        <w:separator/>
      </w:r>
    </w:p>
  </w:endnote>
  <w:endnote w:type="continuationSeparator" w:id="0">
    <w:p w:rsidR="008063F4" w:rsidRDefault="0080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39" w:rsidRDefault="00CB02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60" w:rsidRDefault="006D4662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A630F7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A630F7"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A630F7">
      <w:rPr>
        <w:rFonts w:asciiTheme="majorEastAsia" w:eastAsiaTheme="majorEastAsia" w:hAnsiTheme="majorEastAsia" w:hint="eastAsia"/>
        <w:sz w:val="28"/>
        <w:szCs w:val="28"/>
      </w:rPr>
      <w:t xml:space="preserve"> 電</w:t>
    </w:r>
    <w:bookmarkStart w:id="0" w:name="_GoBack"/>
    <w:bookmarkEnd w:id="0"/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39" w:rsidRDefault="00CB02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F4" w:rsidRDefault="008063F4">
      <w:r>
        <w:separator/>
      </w:r>
    </w:p>
  </w:footnote>
  <w:footnote w:type="continuationSeparator" w:id="0">
    <w:p w:rsidR="008063F4" w:rsidRDefault="0080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39" w:rsidRDefault="00CB02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AE" w:rsidRDefault="00A630F7" w:rsidP="00A526C6">
    <w:pPr>
      <w:pStyle w:val="a3"/>
      <w:jc w:val="center"/>
    </w:pPr>
    <w:sdt>
      <w:sdtPr>
        <w:rPr>
          <w:rFonts w:hint="eastAsia"/>
          <w:b/>
          <w:bCs/>
          <w:noProof/>
          <w:sz w:val="28"/>
          <w:szCs w:val="28"/>
        </w:rPr>
        <w:id w:val="-1908759545"/>
        <w:docPartObj>
          <w:docPartGallery w:val="Page Numbers (Margins)"/>
          <w:docPartUnique/>
        </w:docPartObj>
      </w:sdtPr>
      <w:sdtEndPr/>
      <w:sdtContent>
        <w:r w:rsidR="00CB0239" w:rsidRPr="00CB0239">
          <w:rPr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239" w:rsidRDefault="00CB0239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630F7" w:rsidRPr="00A630F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CB0239" w:rsidRDefault="00CB0239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630F7" w:rsidRPr="00A630F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526C6">
      <w:rPr>
        <w:rFonts w:hint="eastAsia"/>
        <w:b/>
        <w:bCs/>
        <w:noProof/>
        <w:sz w:val="28"/>
        <w:szCs w:val="28"/>
      </w:rPr>
      <w:t>33</w:t>
    </w:r>
    <w:r w:rsidR="00A526C6">
      <w:rPr>
        <w:rFonts w:hint="eastAsia"/>
        <w:b/>
        <w:bCs/>
        <w:noProof/>
        <w:sz w:val="28"/>
        <w:szCs w:val="28"/>
      </w:rPr>
      <w:t xml:space="preserve">　基準日設定につき通知公告　剰余金の中間配当に関する事項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39" w:rsidRDefault="00CB02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BD"/>
    <w:rsid w:val="00190C60"/>
    <w:rsid w:val="003F6CF3"/>
    <w:rsid w:val="004404AE"/>
    <w:rsid w:val="006D4662"/>
    <w:rsid w:val="008063F4"/>
    <w:rsid w:val="00920DBD"/>
    <w:rsid w:val="00A526C6"/>
    <w:rsid w:val="00A630F7"/>
    <w:rsid w:val="00CB0239"/>
    <w:rsid w:val="00D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A3EA51-9F5F-4C79-96B9-C58FE011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CB0239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6D4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基準日設定につき通知公告</vt:lpstr>
      <vt:lpstr>基準日設定につき通知公告</vt:lpstr>
    </vt:vector>
  </TitlesOfParts>
  <Company>栃木県官報販売所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基準日設定につき通知公告</dc:title>
  <dc:subject>剰余金の中間配当に関する事項</dc:subject>
  <dc:creator>栃木県官報販売所</dc:creator>
  <cp:keywords/>
  <dc:description>剰余金の中間配当に関する事項</dc:description>
  <cp:lastModifiedBy>kouichi</cp:lastModifiedBy>
  <cp:revision>7</cp:revision>
  <cp:lastPrinted>2009-02-21T16:03:00Z</cp:lastPrinted>
  <dcterms:created xsi:type="dcterms:W3CDTF">2016-08-12T05:41:00Z</dcterms:created>
  <dcterms:modified xsi:type="dcterms:W3CDTF">2019-11-18T12:34:00Z</dcterms:modified>
</cp:coreProperties>
</file>